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1C3386">
      <w:pPr>
        <w:rPr>
          <w:rFonts w:hint="eastAsia"/>
        </w:rPr>
      </w:pPr>
      <w:r>
        <w:rPr>
          <w:rFonts w:hint="eastAsia"/>
        </w:rPr>
        <w:t>Explanatory Notes on Main Statistical Indicators</w:t>
      </w:r>
    </w:p>
    <w:p w14:paraId="4B9A492A">
      <w:pPr>
        <w:rPr>
          <w:rFonts w:hint="eastAsia"/>
        </w:rPr>
      </w:pPr>
    </w:p>
    <w:p w14:paraId="5306B27E">
      <w:pPr>
        <w:rPr>
          <w:rFonts w:hint="eastAsia"/>
        </w:rPr>
      </w:pPr>
      <w:r>
        <w:rPr>
          <w:rFonts w:hint="eastAsia"/>
        </w:rPr>
        <w:t>Health Care Institutions refer to the units which have been qualified the Certification of Health Care Institution by the administration of public health, or qualified the Certification of Corporate Unit by the civil affairs, administration for industry and commerce, commission office for public sector reform, and engaging in medical care, disease prevention and control, health supervision and inspection, medicine research and health education, etc., including: hospitals, sanatoriums, community health service centers (stations), health centers, clinics (health stations and infirmaries), first-aid centres (stations), blood gathering and supplying institutions, women and children care agencies (centres and stations), special disease prevention and curing agencies (centres and stations), disease prevention and control centres (epidemic prevention stations), health supervision and inspection agencies, sanitary inspection institutions, medicinal scientific research and on-job training institutions, health education centres and so on.</w:t>
      </w:r>
    </w:p>
    <w:p w14:paraId="136C9011">
      <w:pPr>
        <w:rPr>
          <w:rFonts w:hint="eastAsia"/>
        </w:rPr>
      </w:pPr>
    </w:p>
    <w:p w14:paraId="6D58B720">
      <w:pPr>
        <w:rPr>
          <w:rFonts w:hint="eastAsia"/>
        </w:rPr>
      </w:pPr>
      <w:r>
        <w:rPr>
          <w:rFonts w:hint="eastAsia"/>
        </w:rPr>
        <w:t>Medical Organizations refer to the institutions which have been qualified the Certification of Health Care Institution by the administration of public health, including: hospitals, sanatoriums, community health service centers (stations), health centers, clinics (health stations and infirmaries), women and children care agencies (centres and stations), special disease prevention and curing agencies (centres and stations), first-aid centres (stations) and clinic inspection centers.</w:t>
      </w:r>
    </w:p>
    <w:p w14:paraId="50DAC1DD">
      <w:pPr>
        <w:rPr>
          <w:rFonts w:hint="eastAsia"/>
        </w:rPr>
      </w:pPr>
    </w:p>
    <w:p w14:paraId="730AC8C4">
      <w:pPr>
        <w:rPr>
          <w:rFonts w:hint="eastAsia"/>
        </w:rPr>
      </w:pPr>
      <w:r>
        <w:rPr>
          <w:rFonts w:hint="eastAsia"/>
        </w:rPr>
        <w:t>Medical Technical Personnel refer to the professional staff engaged in health care, including licensed (assistant) doctors, registered nurses, pharmacists, laboratory technicians, and imaging staff, excluding the medical technical personnel engaged in management job (included as the management staff).</w:t>
      </w:r>
      <w:bookmarkStart w:id="0" w:name="_GoBack"/>
      <w:bookmarkEnd w:id="0"/>
    </w:p>
    <w:p w14:paraId="398D9556">
      <w:pPr>
        <w:rPr>
          <w:rFonts w:hint="eastAsia"/>
        </w:rPr>
      </w:pPr>
    </w:p>
    <w:p w14:paraId="638EE516">
      <w:pPr>
        <w:rPr>
          <w:rFonts w:hint="eastAsia"/>
        </w:rPr>
      </w:pPr>
      <w:r>
        <w:rPr>
          <w:rFonts w:hint="eastAsia"/>
        </w:rPr>
        <w:t>Licensed Doctors refer to the medical workers who have obtained the licenses of qualified doctors and are employed in medical treatment, disease prevention or healthcare institutions, excluding the licensed doctors engaged in management job. The classification of licensed doctors is clinician, Chinese medicine, dentist and public health.</w:t>
      </w:r>
    </w:p>
    <w:p w14:paraId="61B61023">
      <w:pPr>
        <w:rPr>
          <w:rFonts w:hint="eastAsia"/>
        </w:rPr>
      </w:pPr>
    </w:p>
    <w:p w14:paraId="3717A1E1">
      <w:pPr>
        <w:rPr>
          <w:rFonts w:hint="eastAsia"/>
        </w:rPr>
      </w:pPr>
      <w:r>
        <w:rPr>
          <w:rFonts w:hint="eastAsia"/>
        </w:rPr>
        <w:t>Licensed (Assistant) Doctors refer to the medical workers who have obtained the licenses of qualified assistant doctors and are employed in medical treatment, disease prevention or healthcare institutions, excluding the licensed assistant doctors engaged in management job. The classification of licensed assistant doctors is clinician, Chinese medicine, dentist and public health.</w:t>
      </w:r>
    </w:p>
    <w:p w14:paraId="4111A4CD">
      <w:pPr>
        <w:rPr>
          <w:rFonts w:hint="eastAsia"/>
        </w:rPr>
      </w:pPr>
    </w:p>
    <w:p w14:paraId="0D35FF7A">
      <w:pPr>
        <w:rPr>
          <w:rFonts w:hint="eastAsia"/>
        </w:rPr>
      </w:pPr>
      <w:r>
        <w:rPr>
          <w:rFonts w:hint="eastAsia"/>
        </w:rPr>
        <w:t xml:space="preserve">Basic Pension Insurance for Urban Employees  </w:t>
      </w:r>
    </w:p>
    <w:p w14:paraId="1756480B">
      <w:pPr>
        <w:rPr>
          <w:rFonts w:hint="eastAsia"/>
        </w:rPr>
      </w:pPr>
    </w:p>
    <w:p w14:paraId="6E1B64F7">
      <w:pPr>
        <w:rPr>
          <w:rFonts w:hint="eastAsia"/>
        </w:rPr>
      </w:pPr>
      <w:r>
        <w:rPr>
          <w:rFonts w:hint="eastAsia"/>
        </w:rPr>
        <w:t>1.Number of staff and workers covered refers to staff and workers participating in the basic pension insurance programme according to national laws, regulations and related policies at the end of the reference period, who have already had payment records in social security management agencies, including those who have interrupt</w:t>
      </w:r>
      <w:r>
        <w:rPr>
          <w:rFonts w:hint="eastAsia"/>
          <w:lang w:val="en-US" w:eastAsia="zh-CN"/>
        </w:rPr>
        <w:t>ed</w:t>
      </w:r>
      <w:r>
        <w:rPr>
          <w:rFonts w:hint="eastAsia"/>
        </w:rPr>
        <w:t xml:space="preserve"> payment without terminating the insurance programme. Those who have registered in the programme but with no payment records are not included.</w:t>
      </w:r>
    </w:p>
    <w:p w14:paraId="20478549">
      <w:pPr>
        <w:rPr>
          <w:rFonts w:hint="eastAsia"/>
        </w:rPr>
      </w:pPr>
    </w:p>
    <w:p w14:paraId="6C0006C9">
      <w:pPr>
        <w:rPr>
          <w:rFonts w:hint="eastAsia"/>
        </w:rPr>
      </w:pPr>
      <w:r>
        <w:rPr>
          <w:rFonts w:hint="eastAsia"/>
        </w:rPr>
        <w:t>2. Number of retirees participating in the basic pension insurance programme refers to the number of retirees participating in basic pension insurance programmes by the end of the reference period.</w:t>
      </w:r>
    </w:p>
    <w:p w14:paraId="2AA1C359">
      <w:pPr>
        <w:rPr>
          <w:rFonts w:hint="eastAsia"/>
        </w:rPr>
      </w:pPr>
    </w:p>
    <w:p w14:paraId="4E63B9B8">
      <w:pPr>
        <w:rPr>
          <w:rFonts w:hint="eastAsia"/>
        </w:rPr>
      </w:pPr>
      <w:r>
        <w:rPr>
          <w:rFonts w:hint="eastAsia"/>
        </w:rPr>
        <w:t>3. Revenue of the basic pension insurance programme refers to payments made by employers and individuals participating in the pension insurance programme in accordance with the basis and proportion stipulated in State regulations, and income from other sources that become source of pension insurance fund, including the premium paid by employers and staff and workers, interest income, subsidies from higher level agencies, income as transfer from subordinate agencies, transferred income, government financial subsidies and other income.</w:t>
      </w:r>
    </w:p>
    <w:p w14:paraId="026828D2">
      <w:pPr>
        <w:rPr>
          <w:rFonts w:hint="eastAsia"/>
        </w:rPr>
      </w:pPr>
    </w:p>
    <w:p w14:paraId="13CECD19">
      <w:pPr>
        <w:rPr>
          <w:rFonts w:hint="eastAsia"/>
        </w:rPr>
      </w:pPr>
      <w:r>
        <w:rPr>
          <w:rFonts w:hint="eastAsia"/>
        </w:rPr>
        <w:t>4. Expenditure of basic pension insurance programme refers to payment made on pensions and funeral subsidies to those retired and resigned people covered in pension insurance programmes according to related national policies on scope and standard of expenditure. Also included are expenditure which arises due to shift of the insurance relationship or adjustment of funds among agencies. More specifically, included are pensions for resigned people, pensions for retired people, pension for people quitting jobs, various subsidies, medical fees, funeral subsidies, compensation payments, management fees for social security agencies, expenses on subsidies to lower subordinates, expenses as transfer to agencies at higher level, transferred expenditure and other expenditure.</w:t>
      </w:r>
    </w:p>
    <w:p w14:paraId="4E02A32F">
      <w:pPr>
        <w:rPr>
          <w:rFonts w:hint="eastAsia"/>
        </w:rPr>
      </w:pPr>
    </w:p>
    <w:p w14:paraId="0EE50CF0">
      <w:r>
        <w:rPr>
          <w:rFonts w:hint="eastAsia"/>
        </w:rPr>
        <w:t>Lawyers refer to the full-time legal workers and the part-time lawyers engaged in the law practices, employed by legal counseling firms to act as legal advisers, agents in criminal or civil lawsuits and defenders in criminal lawsuits, to handle non-lawsuit legal matters, advise on matters of law and write legal papers for others.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dobe 宋体 Std L">
    <w:panose1 w:val="02020300000000000000"/>
    <w:charset w:val="86"/>
    <w:family w:val="auto"/>
    <w:pitch w:val="default"/>
    <w:sig w:usb0="00000001" w:usb1="0A0F1810" w:usb2="00000016" w:usb3="00000000" w:csb0="00060007"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D0F2F17"/>
    <w:rsid w:val="35B71015"/>
    <w:rsid w:val="417C6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olor w:val="000000"/>
      <w:sz w:val="24"/>
      <w:szCs w:val="24"/>
      <w:lang w:val="zh-CN"/>
    </w:rPr>
  </w:style>
  <w:style w:type="paragraph" w:customStyle="1" w:styleId="7">
    <w:name w:val="指标解释正文"/>
    <w:basedOn w:val="2"/>
    <w:unhideWhenUsed/>
    <w:uiPriority w:val="99"/>
    <w:pPr>
      <w:keepNext/>
      <w:keepLines/>
      <w:spacing w:before="0" w:beforeLines="0" w:after="0" w:afterLines="0" w:line="366" w:lineRule="atLeast"/>
      <w:ind w:firstLine="420"/>
      <w:jc w:val="both"/>
    </w:pPr>
    <w:rPr>
      <w:rFonts w:hint="eastAsia" w:ascii="方正书宋_GBK" w:hAnsi="方正书宋_GBK" w:eastAsia="方正书宋_GBK"/>
      <w:sz w:val="21"/>
      <w:szCs w:val="24"/>
    </w:rPr>
  </w:style>
  <w:style w:type="paragraph" w:customStyle="1" w:styleId="8">
    <w:name w:val="指标解释英文"/>
    <w:basedOn w:val="7"/>
    <w:unhideWhenUsed/>
    <w:uiPriority w:val="99"/>
    <w:pPr>
      <w:spacing w:beforeLines="0" w:afterLines="0"/>
    </w:pPr>
    <w:rPr>
      <w:rFonts w:hint="default" w:ascii="Times New Roman" w:hAnsi="Times New Roman" w:eastAsia="Times New Roman"/>
      <w:sz w:val="21"/>
      <w:szCs w:val="24"/>
    </w:rPr>
  </w:style>
  <w:style w:type="character" w:customStyle="1" w:styleId="9">
    <w:name w:val="指标解释英文粗"/>
    <w:unhideWhenUsed/>
    <w:uiPriority w:val="99"/>
    <w:rPr>
      <w:rFonts w:hint="default"/>
      <w:b/>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678</Words>
  <Characters>4287</Characters>
  <Lines>0</Lines>
  <Paragraphs>0</Paragraphs>
  <TotalTime>1</TotalTime>
  <ScaleCrop>false</ScaleCrop>
  <LinksUpToDate>false</LinksUpToDate>
  <CharactersWithSpaces>4955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2026-02-05T08:05:00Z</dcterms:created>
  <dc:creator>HW</dc:creator>
  <cp:lastModifiedBy>天露微曦</cp:lastModifiedBy>
  <dcterms:modified xsi:type="dcterms:W3CDTF">2026-04-22T10:01:36Z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469DB272C23B4D89B55C54757125BDC3_12</vt:lpwstr>
  </property>
</Properties>
</file>